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EF81A" w14:textId="77777777" w:rsidR="00E00B87" w:rsidRPr="00E00B87" w:rsidRDefault="00E00B87" w:rsidP="00E00B87">
      <w:pPr>
        <w:rPr>
          <w:rFonts w:ascii="Source Sans Pro" w:hAnsi="Source Sans Pro"/>
          <w:b/>
          <w:color w:val="C20000"/>
        </w:rPr>
      </w:pPr>
    </w:p>
    <w:p w14:paraId="63E19EF2" w14:textId="13BF348E" w:rsidR="00E00B87" w:rsidRPr="00FB3456" w:rsidRDefault="004163CD" w:rsidP="00E00B87">
      <w:pPr>
        <w:rPr>
          <w:rFonts w:ascii="NAB Impact" w:hAnsi="NAB Impact"/>
          <w:sz w:val="56"/>
          <w:szCs w:val="56"/>
        </w:rPr>
      </w:pPr>
      <w:r>
        <w:rPr>
          <w:rFonts w:ascii="NAB Impact" w:hAnsi="NAB Impact"/>
          <w:sz w:val="56"/>
          <w:szCs w:val="56"/>
        </w:rPr>
        <w:t>NAB CONNECT INTERNATIONAL PAYMENT</w:t>
      </w:r>
    </w:p>
    <w:p w14:paraId="4352E100" w14:textId="77777777" w:rsidR="004163CD" w:rsidRDefault="004163CD" w:rsidP="00FB3456">
      <w:pPr>
        <w:rPr>
          <w:rFonts w:ascii="Source Sans Pro" w:hAnsi="Source Sans Pro"/>
        </w:rPr>
      </w:pPr>
    </w:p>
    <w:p w14:paraId="4137F38C" w14:textId="77777777" w:rsidR="004163CD" w:rsidRDefault="004163CD" w:rsidP="00FB3456">
      <w:pPr>
        <w:rPr>
          <w:rFonts w:ascii="Source Sans Pro" w:hAnsi="Source Sans Pro"/>
        </w:rPr>
      </w:pPr>
    </w:p>
    <w:p w14:paraId="3DE26D32" w14:textId="77777777" w:rsidR="004163CD" w:rsidRPr="004163CD" w:rsidRDefault="004163CD" w:rsidP="004163CD">
      <w:pPr>
        <w:rPr>
          <w:rFonts w:ascii="Source Sans Pro" w:hAnsi="Source Sans Pro"/>
        </w:rPr>
      </w:pPr>
      <w:r w:rsidRPr="004163CD">
        <w:rPr>
          <w:rFonts w:ascii="Source Sans Pro" w:hAnsi="Source Sans Pro"/>
        </w:rPr>
        <w:t>It’s quick and easy for your business to send money overseas with NAB International Money Transfers to over 200 different countries, with over 35 currencies using NAB Connect.</w:t>
      </w:r>
    </w:p>
    <w:p w14:paraId="4AE2A359" w14:textId="08157AD2" w:rsidR="004163CD" w:rsidRPr="004163CD" w:rsidRDefault="004163CD" w:rsidP="00FB3456">
      <w:pPr>
        <w:rPr>
          <w:rFonts w:ascii="Source Sans Pro" w:hAnsi="Source Sans Pro"/>
        </w:rPr>
      </w:pPr>
    </w:p>
    <w:p w14:paraId="3B1589FB" w14:textId="779F6BF1" w:rsidR="004163CD" w:rsidRPr="004163CD" w:rsidRDefault="004163CD" w:rsidP="00FB3456">
      <w:pPr>
        <w:rPr>
          <w:rFonts w:ascii="Source Sans Pro" w:hAnsi="Source Sans Pro"/>
        </w:rPr>
      </w:pPr>
      <w:r w:rsidRPr="004163CD">
        <w:rPr>
          <w:rFonts w:ascii="Source Sans Pro" w:hAnsi="Source Sans Pro"/>
        </w:rPr>
        <w:t>Let’s take a look at this quick and easy process in NAB Connect.</w:t>
      </w:r>
    </w:p>
    <w:p w14:paraId="39FCE17B" w14:textId="3562F8F0" w:rsidR="004163CD" w:rsidRPr="004163CD" w:rsidRDefault="004163CD" w:rsidP="00FB3456">
      <w:pPr>
        <w:rPr>
          <w:rFonts w:ascii="Source Sans Pro" w:hAnsi="Source Sans Pro"/>
        </w:rPr>
      </w:pPr>
    </w:p>
    <w:p w14:paraId="77117980" w14:textId="77777777" w:rsidR="004163CD" w:rsidRPr="004163CD" w:rsidRDefault="004163CD" w:rsidP="004163CD">
      <w:pPr>
        <w:rPr>
          <w:rFonts w:ascii="Source Sans Pro" w:hAnsi="Source Sans Pro"/>
        </w:rPr>
      </w:pPr>
      <w:r w:rsidRPr="004163CD">
        <w:rPr>
          <w:rFonts w:ascii="Source Sans Pro" w:hAnsi="Source Sans Pro"/>
        </w:rPr>
        <w:t>Start by clicking Payments, then International.</w:t>
      </w:r>
    </w:p>
    <w:p w14:paraId="30F4CD14" w14:textId="746F0E7F" w:rsidR="004163CD" w:rsidRPr="004163CD" w:rsidRDefault="004163CD" w:rsidP="00FB3456">
      <w:pPr>
        <w:rPr>
          <w:rFonts w:ascii="Source Sans Pro" w:hAnsi="Source Sans Pro"/>
        </w:rPr>
      </w:pPr>
    </w:p>
    <w:p w14:paraId="106645F4" w14:textId="77777777" w:rsidR="004163CD" w:rsidRPr="004163CD" w:rsidRDefault="004163CD" w:rsidP="004163CD">
      <w:pPr>
        <w:rPr>
          <w:rFonts w:ascii="Source Sans Pro" w:hAnsi="Source Sans Pro"/>
        </w:rPr>
      </w:pPr>
      <w:r w:rsidRPr="004163CD">
        <w:rPr>
          <w:rFonts w:ascii="Source Sans Pro" w:hAnsi="Source Sans Pro"/>
        </w:rPr>
        <w:t>If you saved a template from a previous transfer, you can select that to pre-populate some information.</w:t>
      </w:r>
    </w:p>
    <w:p w14:paraId="3E964CBA" w14:textId="77777777" w:rsidR="004163CD" w:rsidRPr="004163CD" w:rsidRDefault="004163CD" w:rsidP="004163CD">
      <w:pPr>
        <w:rPr>
          <w:rFonts w:ascii="Source Sans Pro" w:hAnsi="Source Sans Pro"/>
        </w:rPr>
      </w:pPr>
    </w:p>
    <w:p w14:paraId="638C06A9" w14:textId="07B5DB5B" w:rsidR="004163CD" w:rsidRPr="004163CD" w:rsidRDefault="004163CD" w:rsidP="00FB3456">
      <w:pPr>
        <w:rPr>
          <w:rFonts w:ascii="Source Sans Pro" w:hAnsi="Source Sans Pro"/>
        </w:rPr>
      </w:pPr>
      <w:r w:rsidRPr="004163CD">
        <w:rPr>
          <w:rFonts w:ascii="Source Sans Pro" w:hAnsi="Source Sans Pro"/>
        </w:rPr>
        <w:t>If not, start by keying in a Reference or Description.</w:t>
      </w:r>
    </w:p>
    <w:p w14:paraId="0EC9BD13" w14:textId="0928CE82" w:rsidR="004163CD" w:rsidRPr="004163CD" w:rsidRDefault="004163CD" w:rsidP="004163CD">
      <w:pPr>
        <w:pStyle w:val="NormalWeb"/>
        <w:rPr>
          <w:rFonts w:ascii="Source Sans Pro" w:hAnsi="Source Sans Pro"/>
        </w:rPr>
      </w:pPr>
      <w:r w:rsidRPr="004163CD">
        <w:rPr>
          <w:rFonts w:ascii="Source Sans Pro" w:hAnsi="Source Sans Pro"/>
        </w:rPr>
        <w:t xml:space="preserve">You can use a previously saved beneficiary if it’s </w:t>
      </w:r>
      <w:r w:rsidR="00801BF0" w:rsidRPr="004163CD">
        <w:rPr>
          <w:rFonts w:ascii="Source Sans Pro" w:hAnsi="Source Sans Pro"/>
        </w:rPr>
        <w:t>applicable or</w:t>
      </w:r>
      <w:r w:rsidRPr="004163CD">
        <w:rPr>
          <w:rFonts w:ascii="Source Sans Pro" w:hAnsi="Source Sans Pro"/>
        </w:rPr>
        <w:t xml:space="preserve"> go ahead and key in the full Beneficiary name, along with the account and address details of the beneficiary.</w:t>
      </w:r>
    </w:p>
    <w:p w14:paraId="6C674722" w14:textId="66ACE83B" w:rsidR="004163CD" w:rsidRPr="004163CD" w:rsidRDefault="004163CD" w:rsidP="004163CD">
      <w:pPr>
        <w:pStyle w:val="NormalWeb"/>
        <w:rPr>
          <w:rFonts w:ascii="Source Sans Pro" w:hAnsi="Source Sans Pro"/>
        </w:rPr>
      </w:pPr>
      <w:r w:rsidRPr="004163CD">
        <w:rPr>
          <w:rFonts w:ascii="Source Sans Pro" w:hAnsi="Source Sans Pro"/>
        </w:rPr>
        <w:t>Next, you will need the Beneficiary bank details and these are keyed into their relevant areas, including applicable codes such as SWIFT or the full bank address.</w:t>
      </w:r>
    </w:p>
    <w:p w14:paraId="1FF33E7B" w14:textId="2E812E6C" w:rsidR="004163CD" w:rsidRPr="004163CD" w:rsidRDefault="004163CD" w:rsidP="00FB3456">
      <w:pPr>
        <w:rPr>
          <w:rFonts w:ascii="Source Sans Pro" w:hAnsi="Source Sans Pro"/>
        </w:rPr>
      </w:pPr>
      <w:r w:rsidRPr="004163CD">
        <w:rPr>
          <w:rFonts w:ascii="Source Sans Pro" w:hAnsi="Source Sans Pro"/>
        </w:rPr>
        <w:t>Now you confirm the currency you wish to send, the date of the transfer and the amount you wish the send. You can also select who will pay any overseas charges if they are applicable. With NAB Connect, when you elect to pay the overseas charges you will have upfront visibility of the applicable charge for most payment currencies and destination countries</w:t>
      </w:r>
    </w:p>
    <w:p w14:paraId="2CDEB662" w14:textId="77079C93" w:rsidR="004163CD" w:rsidRPr="004163CD" w:rsidRDefault="004163CD" w:rsidP="00FB3456">
      <w:pPr>
        <w:rPr>
          <w:rFonts w:ascii="Source Sans Pro" w:hAnsi="Source Sans Pro"/>
          <w:i/>
          <w:iCs/>
        </w:rPr>
      </w:pPr>
    </w:p>
    <w:p w14:paraId="1B4844DE" w14:textId="7A9B846E" w:rsidR="004163CD" w:rsidRPr="004163CD" w:rsidRDefault="004163CD" w:rsidP="00FB3456">
      <w:pPr>
        <w:rPr>
          <w:rFonts w:ascii="Source Sans Pro" w:hAnsi="Source Sans Pro"/>
          <w:noProof/>
          <w:lang w:eastAsia="en-AU"/>
        </w:rPr>
      </w:pPr>
      <w:r w:rsidRPr="004163CD">
        <w:rPr>
          <w:rFonts w:ascii="Source Sans Pro" w:hAnsi="Source Sans Pro"/>
          <w:noProof/>
          <w:lang w:eastAsia="en-AU"/>
        </w:rPr>
        <w:t>Lastly, select your account for us to debit to make the payment and the Rate Source.</w:t>
      </w:r>
    </w:p>
    <w:p w14:paraId="54266404" w14:textId="5FD7BCF3" w:rsidR="004163CD" w:rsidRPr="004163CD" w:rsidRDefault="004163CD" w:rsidP="00FB3456">
      <w:pPr>
        <w:rPr>
          <w:rFonts w:ascii="Source Sans Pro" w:hAnsi="Source Sans Pro"/>
        </w:rPr>
      </w:pPr>
    </w:p>
    <w:p w14:paraId="5E131234" w14:textId="77777777" w:rsidR="004163CD" w:rsidRPr="004163CD" w:rsidRDefault="004163CD" w:rsidP="004163CD">
      <w:pPr>
        <w:rPr>
          <w:rFonts w:ascii="Source Sans Pro" w:hAnsi="Source Sans Pro"/>
        </w:rPr>
      </w:pPr>
      <w:r w:rsidRPr="004163CD">
        <w:rPr>
          <w:rFonts w:ascii="Source Sans Pro" w:hAnsi="Source Sans Pro"/>
        </w:rPr>
        <w:t>Click the information button for detailed explanation on each Rate Source type.</w:t>
      </w:r>
    </w:p>
    <w:p w14:paraId="463DB494" w14:textId="77777777" w:rsidR="004163CD" w:rsidRPr="004163CD" w:rsidRDefault="004163CD" w:rsidP="004163CD">
      <w:pPr>
        <w:rPr>
          <w:rFonts w:ascii="Source Sans Pro" w:hAnsi="Source Sans Pro"/>
        </w:rPr>
      </w:pPr>
    </w:p>
    <w:p w14:paraId="48456875" w14:textId="77777777" w:rsidR="004163CD" w:rsidRPr="004163CD" w:rsidRDefault="004163CD" w:rsidP="004163CD">
      <w:pPr>
        <w:rPr>
          <w:rFonts w:ascii="Source Sans Pro" w:hAnsi="Source Sans Pro"/>
        </w:rPr>
      </w:pPr>
      <w:r w:rsidRPr="004163CD">
        <w:rPr>
          <w:rFonts w:ascii="Source Sans Pro" w:hAnsi="Source Sans Pro"/>
        </w:rPr>
        <w:t xml:space="preserve">Once you have submitted your payment, it is sent for authorisation. </w:t>
      </w:r>
    </w:p>
    <w:p w14:paraId="7278ABC3" w14:textId="77777777" w:rsidR="004163CD" w:rsidRPr="004163CD" w:rsidRDefault="004163CD" w:rsidP="00FB3456">
      <w:pPr>
        <w:rPr>
          <w:rFonts w:ascii="Source Sans Pro" w:hAnsi="Source Sans Pro"/>
        </w:rPr>
      </w:pPr>
    </w:p>
    <w:p w14:paraId="0CDF192B" w14:textId="77777777" w:rsidR="004163CD" w:rsidRPr="004163CD" w:rsidRDefault="004163CD" w:rsidP="004163CD">
      <w:pPr>
        <w:rPr>
          <w:rFonts w:ascii="Source Sans Pro" w:hAnsi="Source Sans Pro"/>
        </w:rPr>
      </w:pPr>
      <w:r w:rsidRPr="004163CD">
        <w:rPr>
          <w:rFonts w:ascii="Source Sans Pro" w:hAnsi="Source Sans Pro"/>
        </w:rPr>
        <w:t>Payments for authorisation are accessed through Payments, then Payment Register. You can customise the authorisation process within NAB Connect to suit your business.</w:t>
      </w:r>
    </w:p>
    <w:p w14:paraId="00B18443" w14:textId="65D5451C" w:rsidR="004163CD" w:rsidRPr="004163CD" w:rsidRDefault="004163CD" w:rsidP="00FB3456">
      <w:pPr>
        <w:rPr>
          <w:rFonts w:ascii="Source Sans Pro" w:hAnsi="Source Sans Pro"/>
        </w:rPr>
      </w:pPr>
    </w:p>
    <w:p w14:paraId="41C92FBE" w14:textId="52EF03C4" w:rsidR="004163CD" w:rsidRPr="004163CD" w:rsidRDefault="004163CD" w:rsidP="00FB3456">
      <w:pPr>
        <w:rPr>
          <w:rFonts w:ascii="Source Sans Pro" w:hAnsi="Source Sans Pro"/>
        </w:rPr>
      </w:pPr>
      <w:r w:rsidRPr="004163CD">
        <w:rPr>
          <w:rFonts w:ascii="Source Sans Pro" w:hAnsi="Source Sans Pro"/>
        </w:rPr>
        <w:t>Your business’ NAB Connect Authorisers are required to authorise the payment before it is sent. If you’re using Real Time Rates as your Rate Source, you will be able to lock in your exchange rate during authorisation before your payment is sent.</w:t>
      </w:r>
    </w:p>
    <w:p w14:paraId="23238566" w14:textId="24C15B65" w:rsidR="004163CD" w:rsidRPr="004163CD" w:rsidRDefault="004163CD" w:rsidP="00FB3456">
      <w:pPr>
        <w:rPr>
          <w:rFonts w:ascii="Source Sans Pro" w:hAnsi="Source Sans Pro"/>
        </w:rPr>
      </w:pPr>
    </w:p>
    <w:p w14:paraId="3BC3F4C5" w14:textId="77777777" w:rsidR="004163CD" w:rsidRPr="004163CD" w:rsidRDefault="004163CD" w:rsidP="004163CD">
      <w:pPr>
        <w:rPr>
          <w:rFonts w:ascii="Source Sans Pro" w:hAnsi="Source Sans Pro"/>
        </w:rPr>
      </w:pPr>
      <w:r w:rsidRPr="004163CD">
        <w:rPr>
          <w:rFonts w:ascii="Source Sans Pro" w:hAnsi="Source Sans Pro"/>
        </w:rPr>
        <w:t>You can also authorise the payment through the NAB Connect mobile app.</w:t>
      </w:r>
    </w:p>
    <w:p w14:paraId="28DBF428" w14:textId="36705883" w:rsidR="004163CD" w:rsidRPr="004163CD" w:rsidRDefault="004163CD" w:rsidP="00FB3456">
      <w:pPr>
        <w:rPr>
          <w:rFonts w:ascii="Source Sans Pro" w:hAnsi="Source Sans Pro"/>
        </w:rPr>
      </w:pPr>
      <w:r w:rsidRPr="004163CD">
        <w:rPr>
          <w:rFonts w:ascii="Source Sans Pro" w:hAnsi="Source Sans Pro"/>
        </w:rPr>
        <w:t>Have peace of mind knowing your money is protected by NAB Defence, a state-of the-art security measure to ensure your money arrives safely at its destination.</w:t>
      </w:r>
    </w:p>
    <w:p w14:paraId="4B4DF3E7" w14:textId="0892D28B" w:rsidR="004163CD" w:rsidRPr="004163CD" w:rsidRDefault="004163CD" w:rsidP="00FB3456">
      <w:pPr>
        <w:rPr>
          <w:rFonts w:ascii="Source Sans Pro" w:hAnsi="Source Sans Pro"/>
        </w:rPr>
      </w:pPr>
    </w:p>
    <w:p w14:paraId="03A3C803" w14:textId="0074C593" w:rsidR="004163CD" w:rsidRPr="004163CD" w:rsidRDefault="004163CD" w:rsidP="00FB3456">
      <w:pPr>
        <w:rPr>
          <w:rFonts w:ascii="Source Sans Pro" w:hAnsi="Source Sans Pro"/>
        </w:rPr>
      </w:pPr>
      <w:r w:rsidRPr="004163CD">
        <w:rPr>
          <w:rFonts w:ascii="Source Sans Pro" w:hAnsi="Source Sans Pro"/>
        </w:rPr>
        <w:t>Online money transfers are the easy way to make payments around the globe, directly from your NAB business account</w:t>
      </w:r>
      <w:r w:rsidR="00801BF0">
        <w:rPr>
          <w:rFonts w:ascii="Source Sans Pro" w:hAnsi="Source Sans Pro"/>
        </w:rPr>
        <w:t>, 24 hours a day, 7 days a</w:t>
      </w:r>
      <w:bookmarkStart w:id="0" w:name="_GoBack"/>
      <w:bookmarkEnd w:id="0"/>
      <w:r w:rsidR="00801BF0">
        <w:rPr>
          <w:rFonts w:ascii="Source Sans Pro" w:hAnsi="Source Sans Pro"/>
        </w:rPr>
        <w:t xml:space="preserve"> week</w:t>
      </w:r>
      <w:r w:rsidRPr="004163CD">
        <w:rPr>
          <w:rFonts w:ascii="Source Sans Pro" w:hAnsi="Source Sans Pro"/>
        </w:rPr>
        <w:t>.</w:t>
      </w:r>
      <w:r>
        <w:rPr>
          <w:rFonts w:ascii="Source Sans Pro" w:hAnsi="Source Sans Pro"/>
        </w:rPr>
        <w:t xml:space="preserve"> </w:t>
      </w:r>
      <w:r w:rsidRPr="004163CD">
        <w:rPr>
          <w:rFonts w:ascii="Source Sans Pro" w:hAnsi="Source Sans Pro"/>
        </w:rPr>
        <w:t>To learn more, speak with your local Business Banker or Markets Specialist.</w:t>
      </w:r>
    </w:p>
    <w:p w14:paraId="249E05E9" w14:textId="5D5571F7" w:rsidR="004163CD" w:rsidRPr="004163CD" w:rsidRDefault="004163CD" w:rsidP="00FB3456">
      <w:pPr>
        <w:rPr>
          <w:rFonts w:ascii="Source Sans Pro" w:hAnsi="Source Sans Pro"/>
        </w:rPr>
      </w:pPr>
    </w:p>
    <w:p w14:paraId="32020505" w14:textId="58A63065" w:rsidR="004163CD" w:rsidRPr="004163CD" w:rsidRDefault="004163CD" w:rsidP="00FB3456">
      <w:pPr>
        <w:rPr>
          <w:rFonts w:ascii="Source Sans Pro" w:hAnsi="Source Sans Pro"/>
        </w:rPr>
      </w:pPr>
      <w:r w:rsidRPr="004163CD">
        <w:rPr>
          <w:rFonts w:ascii="Source Sans Pro" w:hAnsi="Source Sans Pro"/>
        </w:rPr>
        <w:t xml:space="preserve">NAB. </w:t>
      </w:r>
      <w:r w:rsidRPr="004163CD">
        <w:rPr>
          <w:rFonts w:ascii="Source Sans Pro" w:hAnsi="Source Sans Pro"/>
        </w:rPr>
        <w:t>More than money</w:t>
      </w:r>
      <w:r w:rsidRPr="004163CD">
        <w:rPr>
          <w:rFonts w:ascii="Source Sans Pro" w:hAnsi="Source Sans Pro"/>
        </w:rPr>
        <w:t>.</w:t>
      </w:r>
    </w:p>
    <w:p w14:paraId="6596F59A" w14:textId="6B58F719" w:rsidR="004163CD" w:rsidRPr="004163CD" w:rsidRDefault="004163CD" w:rsidP="00FB3456">
      <w:pPr>
        <w:rPr>
          <w:rFonts w:ascii="Source Sans Pro" w:hAnsi="Source Sans Pro"/>
        </w:rPr>
      </w:pPr>
    </w:p>
    <w:p w14:paraId="474A411B" w14:textId="48DCB3AD" w:rsidR="00C11FD1" w:rsidRPr="00C11FD1" w:rsidRDefault="00C11FD1" w:rsidP="00FB3456"/>
    <w:sectPr w:rsidR="00C11FD1" w:rsidRPr="00C11FD1" w:rsidSect="00130D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ource Sans Pro">
    <w:altName w:val="Corbel"/>
    <w:panose1 w:val="020B0503030403020204"/>
    <w:charset w:val="00"/>
    <w:family w:val="swiss"/>
    <w:pitch w:val="variable"/>
    <w:sig w:usb0="600002F7" w:usb1="02000001" w:usb2="00000000" w:usb3="00000000" w:csb0="0000019F" w:csb1="00000000"/>
  </w:font>
  <w:font w:name="NAB Impact">
    <w:panose1 w:val="02010608060202020104"/>
    <w:charset w:val="00"/>
    <w:family w:val="auto"/>
    <w:notTrueType/>
    <w:pitch w:val="variable"/>
    <w:sig w:usb0="80000003" w:usb1="1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581"/>
    <w:multiLevelType w:val="hybridMultilevel"/>
    <w:tmpl w:val="B2A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44F75"/>
    <w:multiLevelType w:val="hybridMultilevel"/>
    <w:tmpl w:val="EFE60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5B0BCA"/>
    <w:multiLevelType w:val="hybridMultilevel"/>
    <w:tmpl w:val="048E1CC4"/>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FC6DF9"/>
    <w:multiLevelType w:val="hybridMultilevel"/>
    <w:tmpl w:val="CA4C7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9A53BE"/>
    <w:multiLevelType w:val="hybridMultilevel"/>
    <w:tmpl w:val="AD74C1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9C5C28"/>
    <w:multiLevelType w:val="multilevel"/>
    <w:tmpl w:val="6212D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lowerLetter"/>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11038"/>
    <w:multiLevelType w:val="hybridMultilevel"/>
    <w:tmpl w:val="CC14B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71645"/>
    <w:multiLevelType w:val="hybridMultilevel"/>
    <w:tmpl w:val="469C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457A0"/>
    <w:multiLevelType w:val="hybridMultilevel"/>
    <w:tmpl w:val="A9CA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176C3"/>
    <w:multiLevelType w:val="hybridMultilevel"/>
    <w:tmpl w:val="ED986042"/>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381F5C"/>
    <w:multiLevelType w:val="hybridMultilevel"/>
    <w:tmpl w:val="8550B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lvlOverride w:ilvl="0"/>
    <w:lvlOverride w:ilvl="1"/>
    <w:lvlOverride w:ilvl="2"/>
    <w:lvlOverride w:ilvl="3">
      <w:startOverride w:val="1"/>
    </w:lvlOverride>
    <w:lvlOverride w:ilvl="4"/>
    <w:lvlOverride w:ilvl="5"/>
    <w:lvlOverride w:ilvl="6"/>
    <w:lvlOverride w:ilvl="7"/>
    <w:lvlOverride w:ilvl="8"/>
  </w:num>
  <w:num w:numId="4">
    <w:abstractNumId w:val="2"/>
  </w:num>
  <w:num w:numId="5">
    <w:abstractNumId w:val="10"/>
  </w:num>
  <w:num w:numId="6">
    <w:abstractNumId w:val="4"/>
  </w:num>
  <w:num w:numId="7">
    <w:abstractNumId w:val="9"/>
  </w:num>
  <w:num w:numId="8">
    <w:abstractNumId w:val="3"/>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87"/>
    <w:rsid w:val="00004C46"/>
    <w:rsid w:val="00015834"/>
    <w:rsid w:val="00030FD7"/>
    <w:rsid w:val="00106D3C"/>
    <w:rsid w:val="00130DE1"/>
    <w:rsid w:val="00162443"/>
    <w:rsid w:val="001660C7"/>
    <w:rsid w:val="001C1CED"/>
    <w:rsid w:val="0022008C"/>
    <w:rsid w:val="003653F6"/>
    <w:rsid w:val="00406882"/>
    <w:rsid w:val="004163CD"/>
    <w:rsid w:val="004645BD"/>
    <w:rsid w:val="00490C65"/>
    <w:rsid w:val="00502B4C"/>
    <w:rsid w:val="005E25D0"/>
    <w:rsid w:val="00672663"/>
    <w:rsid w:val="006B7953"/>
    <w:rsid w:val="006C5C91"/>
    <w:rsid w:val="00713997"/>
    <w:rsid w:val="007441D6"/>
    <w:rsid w:val="0077154D"/>
    <w:rsid w:val="007E3996"/>
    <w:rsid w:val="007E7BAF"/>
    <w:rsid w:val="00801BF0"/>
    <w:rsid w:val="00881673"/>
    <w:rsid w:val="008B09E8"/>
    <w:rsid w:val="00904CF5"/>
    <w:rsid w:val="00971146"/>
    <w:rsid w:val="00983761"/>
    <w:rsid w:val="00AA2A7F"/>
    <w:rsid w:val="00AC5D36"/>
    <w:rsid w:val="00B30B70"/>
    <w:rsid w:val="00B41B21"/>
    <w:rsid w:val="00B54B6E"/>
    <w:rsid w:val="00B56C41"/>
    <w:rsid w:val="00B74789"/>
    <w:rsid w:val="00BE75E5"/>
    <w:rsid w:val="00C03917"/>
    <w:rsid w:val="00C11FD1"/>
    <w:rsid w:val="00DB646E"/>
    <w:rsid w:val="00DC6870"/>
    <w:rsid w:val="00DD5FDC"/>
    <w:rsid w:val="00E00B87"/>
    <w:rsid w:val="00E554E9"/>
    <w:rsid w:val="00E759E9"/>
    <w:rsid w:val="00EC3E29"/>
    <w:rsid w:val="00F16E96"/>
    <w:rsid w:val="00F553DB"/>
    <w:rsid w:val="00F845F8"/>
    <w:rsid w:val="00F95E23"/>
    <w:rsid w:val="00FB3456"/>
    <w:rsid w:val="1D8662FE"/>
    <w:rsid w:val="3B8264DB"/>
    <w:rsid w:val="778F82BC"/>
    <w:rsid w:val="7D96B0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2A69E"/>
  <w15:docId w15:val="{0E544067-2C89-4AF1-B215-E152D7D0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17"/>
    <w:pPr>
      <w:outlineLvl w:val="0"/>
    </w:pPr>
    <w:rPr>
      <w:rFonts w:ascii="Source Sans Pro" w:hAnsi="Source Sans Pro"/>
      <w:b/>
      <w:color w:val="C20000"/>
    </w:rPr>
  </w:style>
  <w:style w:type="paragraph" w:styleId="Heading2">
    <w:name w:val="heading 2"/>
    <w:basedOn w:val="Normal"/>
    <w:next w:val="Normal"/>
    <w:link w:val="Heading2Char"/>
    <w:uiPriority w:val="9"/>
    <w:unhideWhenUsed/>
    <w:qFormat/>
    <w:rsid w:val="00C03917"/>
    <w:pPr>
      <w:outlineLvl w:val="1"/>
    </w:pPr>
    <w:rPr>
      <w:rFonts w:ascii="NAB Impact" w:hAnsi="NAB Impact"/>
      <w:sz w:val="56"/>
      <w:szCs w:val="56"/>
    </w:rPr>
  </w:style>
  <w:style w:type="paragraph" w:styleId="Heading3">
    <w:name w:val="heading 3"/>
    <w:basedOn w:val="Normal"/>
    <w:next w:val="Normal"/>
    <w:link w:val="Heading3Char"/>
    <w:uiPriority w:val="9"/>
    <w:unhideWhenUsed/>
    <w:qFormat/>
    <w:rsid w:val="00C03917"/>
    <w:pPr>
      <w:outlineLvl w:val="2"/>
    </w:pPr>
    <w:rPr>
      <w:rFonts w:ascii="Source Sans Pro" w:hAnsi="Source Sans Pro"/>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17"/>
    <w:rPr>
      <w:rFonts w:ascii="Source Sans Pro" w:hAnsi="Source Sans Pro"/>
      <w:b/>
      <w:color w:val="C20000"/>
    </w:rPr>
  </w:style>
  <w:style w:type="character" w:styleId="SubtleReference">
    <w:name w:val="Subtle Reference"/>
    <w:basedOn w:val="DefaultParagraphFont"/>
    <w:uiPriority w:val="31"/>
    <w:qFormat/>
    <w:rsid w:val="00E00B87"/>
    <w:rPr>
      <w:smallCaps/>
      <w:color w:val="5A5A5A" w:themeColor="text1" w:themeTint="A5"/>
    </w:rPr>
  </w:style>
  <w:style w:type="paragraph" w:styleId="Title">
    <w:name w:val="Title"/>
    <w:basedOn w:val="Normal"/>
    <w:next w:val="Normal"/>
    <w:link w:val="TitleChar"/>
    <w:uiPriority w:val="10"/>
    <w:qFormat/>
    <w:rsid w:val="00E00B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8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00B87"/>
    <w:rPr>
      <w:rFonts w:eastAsiaTheme="minorEastAsia"/>
      <w:color w:val="5A5A5A" w:themeColor="text1" w:themeTint="A5"/>
      <w:spacing w:val="15"/>
      <w:sz w:val="22"/>
      <w:szCs w:val="22"/>
    </w:rPr>
  </w:style>
  <w:style w:type="paragraph" w:styleId="ListParagraph">
    <w:name w:val="List Paragraph"/>
    <w:basedOn w:val="Normal"/>
    <w:uiPriority w:val="34"/>
    <w:qFormat/>
    <w:rsid w:val="00E00B87"/>
    <w:pPr>
      <w:ind w:left="720"/>
      <w:contextualSpacing/>
    </w:pPr>
  </w:style>
  <w:style w:type="character" w:customStyle="1" w:styleId="Heading2Char">
    <w:name w:val="Heading 2 Char"/>
    <w:basedOn w:val="DefaultParagraphFont"/>
    <w:link w:val="Heading2"/>
    <w:uiPriority w:val="9"/>
    <w:rsid w:val="00C03917"/>
    <w:rPr>
      <w:rFonts w:ascii="NAB Impact" w:hAnsi="NAB Impact"/>
      <w:sz w:val="56"/>
      <w:szCs w:val="56"/>
    </w:rPr>
  </w:style>
  <w:style w:type="character" w:customStyle="1" w:styleId="Heading3Char">
    <w:name w:val="Heading 3 Char"/>
    <w:basedOn w:val="DefaultParagraphFont"/>
    <w:link w:val="Heading3"/>
    <w:uiPriority w:val="9"/>
    <w:rsid w:val="00C03917"/>
    <w:rPr>
      <w:rFonts w:ascii="Source Sans Pro" w:hAnsi="Source Sans Pro"/>
      <w:b/>
      <w:sz w:val="28"/>
      <w:szCs w:val="28"/>
    </w:rPr>
  </w:style>
  <w:style w:type="character" w:styleId="Hyperlink">
    <w:name w:val="Hyperlink"/>
    <w:basedOn w:val="DefaultParagraphFont"/>
    <w:uiPriority w:val="99"/>
    <w:semiHidden/>
    <w:unhideWhenUsed/>
    <w:rsid w:val="00F845F8"/>
    <w:rPr>
      <w:color w:val="0000FF"/>
      <w:u w:val="single"/>
    </w:rPr>
  </w:style>
  <w:style w:type="character" w:styleId="FollowedHyperlink">
    <w:name w:val="FollowedHyperlink"/>
    <w:basedOn w:val="DefaultParagraphFont"/>
    <w:uiPriority w:val="99"/>
    <w:semiHidden/>
    <w:unhideWhenUsed/>
    <w:rsid w:val="00F845F8"/>
    <w:rPr>
      <w:color w:val="954F72" w:themeColor="followedHyperlink"/>
      <w:u w:val="single"/>
    </w:rPr>
  </w:style>
  <w:style w:type="table" w:styleId="TableGrid">
    <w:name w:val="Table Grid"/>
    <w:basedOn w:val="TableNormal"/>
    <w:uiPriority w:val="39"/>
    <w:rsid w:val="005E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63"/>
    <w:rPr>
      <w:rFonts w:ascii="Segoe UI" w:hAnsi="Segoe UI" w:cs="Segoe UI"/>
      <w:sz w:val="18"/>
      <w:szCs w:val="18"/>
    </w:rPr>
  </w:style>
  <w:style w:type="paragraph" w:styleId="NormalWeb">
    <w:name w:val="Normal (Web)"/>
    <w:basedOn w:val="Normal"/>
    <w:uiPriority w:val="99"/>
    <w:unhideWhenUsed/>
    <w:rsid w:val="00106D3C"/>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7856">
      <w:bodyDiv w:val="1"/>
      <w:marLeft w:val="0"/>
      <w:marRight w:val="0"/>
      <w:marTop w:val="0"/>
      <w:marBottom w:val="0"/>
      <w:divBdr>
        <w:top w:val="none" w:sz="0" w:space="0" w:color="auto"/>
        <w:left w:val="none" w:sz="0" w:space="0" w:color="auto"/>
        <w:bottom w:val="none" w:sz="0" w:space="0" w:color="auto"/>
        <w:right w:val="none" w:sz="0" w:space="0" w:color="auto"/>
      </w:divBdr>
    </w:div>
    <w:div w:id="5581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15B08-F99C-6547-BFB7-92E87058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Nathasha Jayaweera</dc:creator>
  <cp:keywords/>
  <dc:description/>
  <cp:lastModifiedBy>Antonio Ortin</cp:lastModifiedBy>
  <cp:revision>7</cp:revision>
  <dcterms:created xsi:type="dcterms:W3CDTF">2019-02-19T22:19:00Z</dcterms:created>
  <dcterms:modified xsi:type="dcterms:W3CDTF">2019-10-04T04:16:00Z</dcterms:modified>
</cp:coreProperties>
</file>